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EE3" w:rsidRDefault="00101EE3" w:rsidP="00380C0F">
      <w:pPr>
        <w:pStyle w:val="Default"/>
        <w:spacing w:line="276" w:lineRule="auto"/>
        <w:ind w:firstLine="567"/>
        <w:jc w:val="both"/>
        <w:rPr>
          <w:rFonts w:ascii="Times New Roman" w:hAnsi="Times New Roman" w:cs="Times New Roman"/>
          <w:color w:val="auto"/>
        </w:rPr>
      </w:pPr>
    </w:p>
    <w:p w:rsidR="00101EE3" w:rsidRDefault="00101EE3" w:rsidP="00101EE3">
      <w:pPr>
        <w:pStyle w:val="Default"/>
        <w:spacing w:line="276" w:lineRule="auto"/>
        <w:ind w:firstLine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noProof/>
          <w:color w:val="auto"/>
        </w:rPr>
        <w:lastRenderedPageBreak/>
        <w:drawing>
          <wp:inline distT="0" distB="0" distL="0" distR="0">
            <wp:extent cx="6075670" cy="9677039"/>
            <wp:effectExtent l="19050" t="0" r="1280" b="0"/>
            <wp:docPr id="1" name="Рисунок 1" descr="C:\Users\USER\Pictures\несовершеннолетн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несовершеннолетний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36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5670" cy="9677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70C64">
        <w:rPr>
          <w:rFonts w:ascii="Times New Roman" w:hAnsi="Times New Roman" w:cs="Times New Roman"/>
          <w:color w:val="auto"/>
        </w:rPr>
        <w:t>н</w:t>
      </w:r>
    </w:p>
    <w:p w:rsidR="00380C0F" w:rsidRPr="004B4998" w:rsidRDefault="00380C0F" w:rsidP="00380C0F">
      <w:pPr>
        <w:pStyle w:val="Default"/>
        <w:spacing w:line="276" w:lineRule="auto"/>
        <w:ind w:firstLine="567"/>
        <w:jc w:val="both"/>
        <w:rPr>
          <w:rFonts w:ascii="Times New Roman" w:hAnsi="Times New Roman" w:cs="Times New Roman"/>
          <w:color w:val="auto"/>
        </w:rPr>
      </w:pPr>
      <w:r w:rsidRPr="004B4998">
        <w:rPr>
          <w:rFonts w:ascii="Times New Roman" w:hAnsi="Times New Roman" w:cs="Times New Roman"/>
          <w:color w:val="auto"/>
        </w:rPr>
        <w:lastRenderedPageBreak/>
        <w:t>а также качественные характеристики их статуса и проводимой с ними работы, в возможно короткие сроки (не более трех рабочих дней с момента поступления информации).</w:t>
      </w:r>
    </w:p>
    <w:p w:rsidR="00380C0F" w:rsidRPr="004B4998" w:rsidRDefault="00380C0F" w:rsidP="00380C0F">
      <w:pPr>
        <w:pStyle w:val="Default"/>
        <w:spacing w:line="276" w:lineRule="auto"/>
        <w:ind w:firstLine="567"/>
        <w:jc w:val="both"/>
        <w:rPr>
          <w:rFonts w:ascii="Times New Roman" w:hAnsi="Times New Roman" w:cs="Times New Roman"/>
          <w:color w:val="auto"/>
        </w:rPr>
      </w:pPr>
      <w:r w:rsidRPr="004B4998">
        <w:rPr>
          <w:rFonts w:ascii="Times New Roman" w:hAnsi="Times New Roman" w:cs="Times New Roman"/>
          <w:color w:val="auto"/>
        </w:rPr>
        <w:t>1.5.</w:t>
      </w:r>
      <w:r w:rsidRPr="004B4998">
        <w:rPr>
          <w:rFonts w:ascii="Times New Roman" w:hAnsi="Times New Roman" w:cs="Times New Roman"/>
          <w:color w:val="auto"/>
        </w:rPr>
        <w:tab/>
        <w:t>Организация учета регламентируется локальными нормативными актами образовательных организаций и обеспечивается (в том числе в части принятия решения о постановке на учет (снятии с учета) Советом профилактики</w:t>
      </w:r>
      <w:r w:rsidR="00713ACE">
        <w:rPr>
          <w:rFonts w:ascii="Times New Roman" w:hAnsi="Times New Roman" w:cs="Times New Roman"/>
          <w:color w:val="auto"/>
        </w:rPr>
        <w:t xml:space="preserve"> МБОУ «</w:t>
      </w:r>
      <w:proofErr w:type="spellStart"/>
      <w:r w:rsidR="00713ACE">
        <w:rPr>
          <w:rFonts w:ascii="Times New Roman" w:hAnsi="Times New Roman" w:cs="Times New Roman"/>
          <w:color w:val="auto"/>
        </w:rPr>
        <w:t>Азала</w:t>
      </w:r>
      <w:r w:rsidR="00836F53" w:rsidRPr="004B4998">
        <w:rPr>
          <w:rFonts w:ascii="Times New Roman" w:hAnsi="Times New Roman" w:cs="Times New Roman"/>
          <w:color w:val="auto"/>
        </w:rPr>
        <w:t>ковская</w:t>
      </w:r>
      <w:proofErr w:type="spellEnd"/>
      <w:r w:rsidRPr="004B4998">
        <w:rPr>
          <w:rFonts w:ascii="Times New Roman" w:hAnsi="Times New Roman" w:cs="Times New Roman"/>
          <w:color w:val="auto"/>
        </w:rPr>
        <w:t xml:space="preserve"> ООШ»).</w:t>
      </w:r>
    </w:p>
    <w:p w:rsidR="00380C0F" w:rsidRPr="004B4998" w:rsidRDefault="00380C0F" w:rsidP="00380C0F">
      <w:pPr>
        <w:pStyle w:val="Default"/>
        <w:spacing w:line="276" w:lineRule="auto"/>
        <w:ind w:firstLine="567"/>
        <w:jc w:val="both"/>
        <w:rPr>
          <w:rFonts w:ascii="Times New Roman" w:hAnsi="Times New Roman" w:cs="Times New Roman"/>
          <w:color w:val="auto"/>
        </w:rPr>
      </w:pPr>
      <w:r w:rsidRPr="004B4998">
        <w:rPr>
          <w:rFonts w:ascii="Times New Roman" w:hAnsi="Times New Roman" w:cs="Times New Roman"/>
          <w:color w:val="auto"/>
        </w:rPr>
        <w:t>1.6.</w:t>
      </w:r>
      <w:r w:rsidRPr="004B4998">
        <w:rPr>
          <w:rFonts w:ascii="Times New Roman" w:hAnsi="Times New Roman" w:cs="Times New Roman"/>
          <w:color w:val="auto"/>
        </w:rPr>
        <w:tab/>
        <w:t>Ведение учета, а также формирование наблюдательных дел, несовершеннолетних, подлежащих учету (при их наличии), осуществляется социальным педагогом образовательной организации, а в случаях его отсутствия, иным лицом, на которое руководителем образовательной организации возложены обязанности по ведению учета.</w:t>
      </w:r>
    </w:p>
    <w:p w:rsidR="00380C0F" w:rsidRPr="004B4998" w:rsidRDefault="00380C0F" w:rsidP="00380C0F">
      <w:pPr>
        <w:pStyle w:val="Default"/>
        <w:spacing w:line="276" w:lineRule="auto"/>
        <w:ind w:firstLine="567"/>
        <w:jc w:val="both"/>
        <w:rPr>
          <w:rFonts w:ascii="Times New Roman" w:hAnsi="Times New Roman" w:cs="Times New Roman"/>
          <w:color w:val="auto"/>
        </w:rPr>
      </w:pPr>
      <w:r w:rsidRPr="004B4998">
        <w:rPr>
          <w:rFonts w:ascii="Times New Roman" w:hAnsi="Times New Roman" w:cs="Times New Roman"/>
          <w:color w:val="auto"/>
        </w:rPr>
        <w:t>1.7.</w:t>
      </w:r>
      <w:r w:rsidRPr="004B4998">
        <w:rPr>
          <w:rFonts w:ascii="Times New Roman" w:hAnsi="Times New Roman" w:cs="Times New Roman"/>
          <w:color w:val="auto"/>
        </w:rPr>
        <w:tab/>
      </w:r>
      <w:proofErr w:type="gramStart"/>
      <w:r w:rsidRPr="004B4998">
        <w:rPr>
          <w:rFonts w:ascii="Times New Roman" w:hAnsi="Times New Roman" w:cs="Times New Roman"/>
          <w:color w:val="auto"/>
        </w:rPr>
        <w:t>Контроль за</w:t>
      </w:r>
      <w:proofErr w:type="gramEnd"/>
      <w:r w:rsidRPr="004B4998">
        <w:rPr>
          <w:rFonts w:ascii="Times New Roman" w:hAnsi="Times New Roman" w:cs="Times New Roman"/>
          <w:color w:val="auto"/>
        </w:rPr>
        <w:t xml:space="preserve"> ведением учета, оценка эффективности деятельности по профилактике, индивидуальной профилактической работе осуществляется руководителем образовательной организации, а также лицом, на которое руководителем образовательной организации возложены указанные обязанности. </w:t>
      </w:r>
    </w:p>
    <w:p w:rsidR="00380C0F" w:rsidRPr="004B4998" w:rsidRDefault="00380C0F" w:rsidP="00380C0F">
      <w:pPr>
        <w:pStyle w:val="Default"/>
        <w:spacing w:line="276" w:lineRule="auto"/>
        <w:ind w:firstLine="567"/>
        <w:jc w:val="both"/>
        <w:rPr>
          <w:rFonts w:ascii="Times New Roman" w:hAnsi="Times New Roman" w:cs="Times New Roman"/>
          <w:i/>
          <w:color w:val="auto"/>
        </w:rPr>
      </w:pPr>
    </w:p>
    <w:p w:rsidR="00380C0F" w:rsidRPr="004B4998" w:rsidRDefault="00380C0F" w:rsidP="00380C0F">
      <w:pPr>
        <w:pStyle w:val="Default"/>
        <w:numPr>
          <w:ilvl w:val="0"/>
          <w:numId w:val="1"/>
        </w:numPr>
        <w:spacing w:line="276" w:lineRule="auto"/>
        <w:jc w:val="center"/>
        <w:rPr>
          <w:rFonts w:ascii="Times New Roman" w:hAnsi="Times New Roman" w:cs="Times New Roman"/>
          <w:b/>
        </w:rPr>
      </w:pPr>
      <w:r w:rsidRPr="004B4998">
        <w:rPr>
          <w:rFonts w:ascii="Times New Roman" w:hAnsi="Times New Roman" w:cs="Times New Roman"/>
          <w:b/>
        </w:rPr>
        <w:t xml:space="preserve">Категории несовершеннолетних, подлежащих учету </w:t>
      </w:r>
    </w:p>
    <w:p w:rsidR="00380C0F" w:rsidRPr="004B4998" w:rsidRDefault="00380C0F" w:rsidP="00380C0F">
      <w:pPr>
        <w:pStyle w:val="Default"/>
        <w:spacing w:line="276" w:lineRule="auto"/>
        <w:ind w:left="1080"/>
        <w:jc w:val="center"/>
        <w:rPr>
          <w:rFonts w:ascii="Times New Roman" w:hAnsi="Times New Roman" w:cs="Times New Roman"/>
          <w:b/>
        </w:rPr>
      </w:pPr>
      <w:r w:rsidRPr="004B4998">
        <w:rPr>
          <w:rFonts w:ascii="Times New Roman" w:hAnsi="Times New Roman" w:cs="Times New Roman"/>
          <w:b/>
        </w:rPr>
        <w:t>в МБОУ «</w:t>
      </w:r>
      <w:proofErr w:type="spellStart"/>
      <w:r w:rsidR="00A65AC0">
        <w:rPr>
          <w:rFonts w:ascii="Times New Roman" w:hAnsi="Times New Roman" w:cs="Times New Roman"/>
          <w:b/>
        </w:rPr>
        <w:t>Азала</w:t>
      </w:r>
      <w:r w:rsidR="00836F53" w:rsidRPr="004B4998">
        <w:rPr>
          <w:rFonts w:ascii="Times New Roman" w:hAnsi="Times New Roman" w:cs="Times New Roman"/>
          <w:b/>
        </w:rPr>
        <w:t>ковская</w:t>
      </w:r>
      <w:proofErr w:type="spellEnd"/>
      <w:r w:rsidRPr="004B4998">
        <w:rPr>
          <w:rFonts w:ascii="Times New Roman" w:hAnsi="Times New Roman" w:cs="Times New Roman"/>
          <w:b/>
        </w:rPr>
        <w:t xml:space="preserve"> ООШ»</w:t>
      </w:r>
    </w:p>
    <w:p w:rsidR="00380C0F" w:rsidRPr="004B4998" w:rsidRDefault="00380C0F" w:rsidP="00380C0F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  <w:i/>
        </w:rPr>
      </w:pPr>
    </w:p>
    <w:p w:rsidR="00380C0F" w:rsidRPr="004B4998" w:rsidRDefault="00380C0F" w:rsidP="00380C0F">
      <w:pPr>
        <w:pStyle w:val="Default"/>
        <w:spacing w:line="276" w:lineRule="auto"/>
        <w:ind w:firstLine="567"/>
        <w:jc w:val="both"/>
        <w:rPr>
          <w:rFonts w:ascii="Times New Roman" w:hAnsi="Times New Roman" w:cs="Times New Roman"/>
          <w:color w:val="auto"/>
        </w:rPr>
      </w:pPr>
      <w:r w:rsidRPr="004B4998">
        <w:rPr>
          <w:rFonts w:ascii="Times New Roman" w:hAnsi="Times New Roman" w:cs="Times New Roman"/>
          <w:b/>
          <w:color w:val="auto"/>
          <w:u w:val="single"/>
        </w:rPr>
        <w:t>Красная зона – зона высокого риска</w:t>
      </w:r>
      <w:r w:rsidRPr="004B4998">
        <w:rPr>
          <w:rFonts w:ascii="Times New Roman" w:hAnsi="Times New Roman" w:cs="Times New Roman"/>
          <w:color w:val="auto"/>
        </w:rPr>
        <w:t>, к ней отнесены следующие категории: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1. несовершеннолетние, состоящие на профилактическом учете в ПДН территориальных ОВД Республики Татарстан;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 xml:space="preserve">2. несовершеннолетние, проявляющие признаки </w:t>
      </w:r>
      <w:proofErr w:type="spellStart"/>
      <w:r w:rsidRPr="004B4998">
        <w:rPr>
          <w:sz w:val="24"/>
          <w:szCs w:val="24"/>
          <w:lang w:eastAsia="en-US"/>
        </w:rPr>
        <w:t>девиантного</w:t>
      </w:r>
      <w:proofErr w:type="spellEnd"/>
      <w:r w:rsidRPr="004B4998">
        <w:rPr>
          <w:sz w:val="24"/>
          <w:szCs w:val="24"/>
          <w:lang w:eastAsia="en-US"/>
        </w:rPr>
        <w:t>, деструктивного поведения, </w:t>
      </w:r>
      <w:proofErr w:type="spellStart"/>
      <w:r w:rsidRPr="004B4998">
        <w:rPr>
          <w:sz w:val="24"/>
          <w:szCs w:val="24"/>
          <w:lang w:eastAsia="en-US"/>
        </w:rPr>
        <w:t>аутоагрессии</w:t>
      </w:r>
      <w:proofErr w:type="spellEnd"/>
      <w:r w:rsidRPr="004B4998">
        <w:rPr>
          <w:sz w:val="24"/>
          <w:szCs w:val="24"/>
          <w:lang w:eastAsia="en-US"/>
        </w:rPr>
        <w:t>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3. несовершеннолетние, участвующие в неформальных объединениях и организациях антиобщественной направленности;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4. несовершеннолетние, освобожденные из учреждений уголовно-исполнительной системы, вернувшиеся из специальных учебно-воспитательных учреждений закрытого типа;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5. несовершеннолетние сторонники движения «</w:t>
      </w:r>
      <w:proofErr w:type="spellStart"/>
      <w:r w:rsidRPr="004B4998">
        <w:rPr>
          <w:sz w:val="24"/>
          <w:szCs w:val="24"/>
          <w:lang w:eastAsia="en-US"/>
        </w:rPr>
        <w:t>скулшутинг</w:t>
      </w:r>
      <w:proofErr w:type="spellEnd"/>
      <w:r w:rsidRPr="004B4998">
        <w:rPr>
          <w:sz w:val="24"/>
          <w:szCs w:val="24"/>
          <w:lang w:eastAsia="en-US"/>
        </w:rPr>
        <w:t>», «</w:t>
      </w:r>
      <w:proofErr w:type="spellStart"/>
      <w:r w:rsidRPr="004B4998">
        <w:rPr>
          <w:sz w:val="24"/>
          <w:szCs w:val="24"/>
          <w:lang w:eastAsia="en-US"/>
        </w:rPr>
        <w:t>колумбайн</w:t>
      </w:r>
      <w:proofErr w:type="spellEnd"/>
      <w:r w:rsidRPr="004B4998">
        <w:rPr>
          <w:sz w:val="24"/>
          <w:szCs w:val="24"/>
          <w:lang w:eastAsia="en-US"/>
        </w:rPr>
        <w:t>»;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6. несовершеннолетние, занимающиеся «</w:t>
      </w:r>
      <w:proofErr w:type="spellStart"/>
      <w:r w:rsidRPr="004B4998">
        <w:rPr>
          <w:sz w:val="24"/>
          <w:szCs w:val="24"/>
          <w:lang w:eastAsia="en-US"/>
        </w:rPr>
        <w:t>буллингом</w:t>
      </w:r>
      <w:proofErr w:type="spellEnd"/>
      <w:r w:rsidRPr="004B4998">
        <w:rPr>
          <w:sz w:val="24"/>
          <w:szCs w:val="24"/>
          <w:lang w:eastAsia="en-US"/>
        </w:rPr>
        <w:t>»;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7. несовершеннолетние, отказавшиеся от прохождения профилактических медицинских осмотров, либо не явившихся на профилактические медицинские осмотры.</w:t>
      </w:r>
    </w:p>
    <w:p w:rsidR="00380C0F" w:rsidRPr="004B4998" w:rsidRDefault="00380C0F" w:rsidP="00380C0F">
      <w:pPr>
        <w:pStyle w:val="Default"/>
        <w:spacing w:line="276" w:lineRule="auto"/>
        <w:ind w:left="1047"/>
        <w:jc w:val="both"/>
        <w:rPr>
          <w:rFonts w:ascii="Times New Roman" w:hAnsi="Times New Roman" w:cs="Times New Roman"/>
          <w:color w:val="auto"/>
        </w:rPr>
      </w:pPr>
    </w:p>
    <w:p w:rsidR="00380C0F" w:rsidRPr="004B4998" w:rsidRDefault="00380C0F" w:rsidP="00380C0F">
      <w:pPr>
        <w:pStyle w:val="Default"/>
        <w:spacing w:line="276" w:lineRule="auto"/>
        <w:ind w:left="1047"/>
        <w:jc w:val="both"/>
        <w:rPr>
          <w:rFonts w:ascii="Times New Roman" w:hAnsi="Times New Roman" w:cs="Times New Roman"/>
          <w:color w:val="auto"/>
        </w:rPr>
      </w:pPr>
      <w:r w:rsidRPr="004B4998">
        <w:rPr>
          <w:rFonts w:ascii="Times New Roman" w:hAnsi="Times New Roman" w:cs="Times New Roman"/>
          <w:b/>
          <w:color w:val="auto"/>
          <w:u w:val="single"/>
        </w:rPr>
        <w:t>Желтая зона – зона повышенного риска</w:t>
      </w:r>
      <w:r w:rsidRPr="004B4998">
        <w:rPr>
          <w:rFonts w:ascii="Times New Roman" w:hAnsi="Times New Roman" w:cs="Times New Roman"/>
          <w:color w:val="auto"/>
        </w:rPr>
        <w:t>, к ней отнесены следующие категории: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 xml:space="preserve">1. несовершеннолетние, </w:t>
      </w:r>
      <w:proofErr w:type="spellStart"/>
      <w:r w:rsidRPr="004B4998">
        <w:rPr>
          <w:sz w:val="24"/>
          <w:szCs w:val="24"/>
          <w:lang w:eastAsia="en-US"/>
        </w:rPr>
        <w:t>непосещающие</w:t>
      </w:r>
      <w:proofErr w:type="spellEnd"/>
      <w:r w:rsidRPr="004B4998">
        <w:rPr>
          <w:sz w:val="24"/>
          <w:szCs w:val="24"/>
          <w:lang w:eastAsia="en-US"/>
        </w:rPr>
        <w:t xml:space="preserve"> или систематически пропускающие занятия без уважительных причин (суммарно 15 дней);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2. несовершеннолетние, находящиеся в социально-опасном положении: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а) безнадзорность или беспризорность;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 xml:space="preserve">б) бродяжничество или </w:t>
      </w:r>
      <w:proofErr w:type="gramStart"/>
      <w:r w:rsidRPr="004B4998">
        <w:rPr>
          <w:sz w:val="24"/>
          <w:szCs w:val="24"/>
          <w:lang w:eastAsia="en-US"/>
        </w:rPr>
        <w:t>попрошайничество</w:t>
      </w:r>
      <w:proofErr w:type="gramEnd"/>
      <w:r w:rsidRPr="004B4998">
        <w:rPr>
          <w:sz w:val="24"/>
          <w:szCs w:val="24"/>
          <w:lang w:eastAsia="en-US"/>
        </w:rPr>
        <w:t>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3. несовершеннолетние, не имеющие гражданства, проживающие в семьях беженцев, переселенцев;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4. несовершеннолетние, проживающие в семьях безработных родителей;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5. несовершеннолетние, систематически (неоднократно в течение шести месяцев) допускающие неисполнение или нарушение устава образовательной организации, правил внутреннего распорядка, правил проживания в общежитиях и интернатах и иных локальных нормативных актов образовательной организации;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6. 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7. несовершеннолетние, содержащиеся в социально-реабилитационных центрах для несовершеннолетних, социальных приютах, центрах помощи детям, оставшимся без попечения родителей, специальных учебно-воспитательных и других учреждениях для несовершеннолетних, нуждающихся в социальной помощи и (или) реабилитации;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8. несовершеннолетние, подвергшиеся «</w:t>
      </w:r>
      <w:proofErr w:type="spellStart"/>
      <w:r w:rsidRPr="004B4998">
        <w:rPr>
          <w:sz w:val="24"/>
          <w:szCs w:val="24"/>
          <w:lang w:eastAsia="en-US"/>
        </w:rPr>
        <w:t>буллингу</w:t>
      </w:r>
      <w:proofErr w:type="spellEnd"/>
      <w:r w:rsidRPr="004B4998">
        <w:rPr>
          <w:sz w:val="24"/>
          <w:szCs w:val="24"/>
          <w:lang w:eastAsia="en-US"/>
        </w:rPr>
        <w:t>»;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9. несовершеннолетнее, попавшие в «группу риска» по результатам социально-психологического тестирования и мониторинга безопасности образовательной среды;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lastRenderedPageBreak/>
        <w:t>10. несовершеннолетние, подвергшиеся сексуальному насилию;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11. несовершеннолетние, прибывшие из зон боевых действий.</w:t>
      </w:r>
    </w:p>
    <w:p w:rsidR="00380C0F" w:rsidRPr="004B4998" w:rsidRDefault="00380C0F" w:rsidP="00380C0F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4B4998">
        <w:rPr>
          <w:rFonts w:ascii="Times New Roman" w:hAnsi="Times New Roman" w:cs="Times New Roman"/>
          <w:color w:val="auto"/>
        </w:rPr>
        <w:t xml:space="preserve">                    </w:t>
      </w:r>
    </w:p>
    <w:p w:rsidR="00380C0F" w:rsidRPr="004B4998" w:rsidRDefault="00380C0F" w:rsidP="00380C0F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4B4998">
        <w:rPr>
          <w:rFonts w:ascii="Times New Roman" w:hAnsi="Times New Roman" w:cs="Times New Roman"/>
          <w:color w:val="auto"/>
        </w:rPr>
        <w:t xml:space="preserve">                  </w:t>
      </w:r>
      <w:r w:rsidRPr="004B4998">
        <w:rPr>
          <w:rFonts w:ascii="Times New Roman" w:hAnsi="Times New Roman" w:cs="Times New Roman"/>
          <w:b/>
          <w:color w:val="auto"/>
          <w:u w:val="single"/>
        </w:rPr>
        <w:t>Зеленая зона – зона умеренного риска</w:t>
      </w:r>
      <w:r w:rsidRPr="004B4998">
        <w:rPr>
          <w:rFonts w:ascii="Times New Roman" w:hAnsi="Times New Roman" w:cs="Times New Roman"/>
          <w:color w:val="auto"/>
        </w:rPr>
        <w:t>, к ней отнесены категории:</w:t>
      </w:r>
    </w:p>
    <w:p w:rsidR="00F473D3" w:rsidRPr="00F473D3" w:rsidRDefault="00F473D3" w:rsidP="00F473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F473D3">
        <w:rPr>
          <w:sz w:val="24"/>
          <w:szCs w:val="24"/>
          <w:lang w:eastAsia="en-US"/>
        </w:rPr>
        <w:t>1. несовершеннолетние, неуспевающие по учебным предметам;</w:t>
      </w:r>
    </w:p>
    <w:p w:rsidR="00F473D3" w:rsidRPr="00F473D3" w:rsidRDefault="00F473D3" w:rsidP="00F473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F473D3">
        <w:rPr>
          <w:sz w:val="24"/>
          <w:szCs w:val="24"/>
          <w:lang w:eastAsia="en-US"/>
        </w:rPr>
        <w:t>2. несовершеннолетние, воспитывающиеся в полных семьях, но проживающие в общежитиях, либо у близких родственников без оформления временной опеки;</w:t>
      </w:r>
    </w:p>
    <w:p w:rsidR="00F473D3" w:rsidRPr="00F473D3" w:rsidRDefault="00F473D3" w:rsidP="00F473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F473D3">
        <w:rPr>
          <w:sz w:val="24"/>
          <w:szCs w:val="24"/>
          <w:lang w:eastAsia="en-US"/>
        </w:rPr>
        <w:t>3. несовершеннолетние, проживающие в неполной семье, с мачехой или отчимом;</w:t>
      </w:r>
    </w:p>
    <w:p w:rsidR="00F473D3" w:rsidRPr="00F473D3" w:rsidRDefault="00F473D3" w:rsidP="00F473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F473D3">
        <w:rPr>
          <w:sz w:val="24"/>
          <w:szCs w:val="24"/>
          <w:lang w:eastAsia="en-US"/>
        </w:rPr>
        <w:t>4. несовершеннолетние из малообеспеченных семей;</w:t>
      </w:r>
    </w:p>
    <w:p w:rsidR="00F473D3" w:rsidRPr="00F473D3" w:rsidRDefault="00F473D3" w:rsidP="00F473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F473D3">
        <w:rPr>
          <w:sz w:val="24"/>
          <w:szCs w:val="24"/>
          <w:lang w:eastAsia="en-US"/>
        </w:rPr>
        <w:t>5. дети-сироты, находящиеся под опекой;</w:t>
      </w:r>
    </w:p>
    <w:p w:rsidR="00F473D3" w:rsidRPr="00F473D3" w:rsidRDefault="00F473D3" w:rsidP="00F473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F473D3">
        <w:rPr>
          <w:sz w:val="24"/>
          <w:szCs w:val="24"/>
          <w:lang w:eastAsia="en-US"/>
        </w:rPr>
        <w:t>6. дети-сироты, воспитывающиеся в замещающих семьях;</w:t>
      </w:r>
    </w:p>
    <w:p w:rsidR="00F473D3" w:rsidRPr="00F473D3" w:rsidRDefault="00F473D3" w:rsidP="00F473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F473D3">
        <w:rPr>
          <w:sz w:val="24"/>
          <w:szCs w:val="24"/>
          <w:lang w:eastAsia="en-US"/>
        </w:rPr>
        <w:t>7. несовершеннолетние, воспитывающиеся в государственных учреждениях;</w:t>
      </w:r>
    </w:p>
    <w:p w:rsidR="00F473D3" w:rsidRPr="00F473D3" w:rsidRDefault="00F473D3" w:rsidP="00F473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F473D3">
        <w:rPr>
          <w:sz w:val="24"/>
          <w:szCs w:val="24"/>
          <w:lang w:eastAsia="en-US"/>
        </w:rPr>
        <w:t>8. несовершеннолетние, проживающие в приемных семьях;</w:t>
      </w:r>
    </w:p>
    <w:p w:rsidR="00F473D3" w:rsidRPr="00F473D3" w:rsidRDefault="00F473D3" w:rsidP="00F473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F473D3">
        <w:rPr>
          <w:sz w:val="24"/>
          <w:szCs w:val="24"/>
          <w:lang w:eastAsia="en-US"/>
        </w:rPr>
        <w:t>9. несовершеннолетние, отказавшиеся проходить социально-психологическое тестирование и мониторинг безопасности образовательной среды;</w:t>
      </w:r>
    </w:p>
    <w:p w:rsidR="00F473D3" w:rsidRPr="00F473D3" w:rsidRDefault="00F473D3" w:rsidP="00F473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F473D3">
        <w:rPr>
          <w:sz w:val="24"/>
          <w:szCs w:val="24"/>
          <w:lang w:eastAsia="en-US"/>
        </w:rPr>
        <w:t xml:space="preserve">10. несовершеннолетние, находящиеся на семейном обучении; </w:t>
      </w:r>
    </w:p>
    <w:p w:rsidR="00F473D3" w:rsidRPr="00F473D3" w:rsidRDefault="00F473D3" w:rsidP="00F473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F473D3">
        <w:rPr>
          <w:sz w:val="24"/>
          <w:szCs w:val="24"/>
          <w:lang w:eastAsia="en-US"/>
        </w:rPr>
        <w:t xml:space="preserve">11. несовершеннолетние, родители (законные представители) которых являются ветеранами (участниками) СВО или </w:t>
      </w:r>
      <w:proofErr w:type="gramStart"/>
      <w:r w:rsidRPr="00F473D3">
        <w:rPr>
          <w:sz w:val="24"/>
          <w:szCs w:val="24"/>
          <w:lang w:eastAsia="en-US"/>
        </w:rPr>
        <w:t>погибшими</w:t>
      </w:r>
      <w:proofErr w:type="gramEnd"/>
      <w:r w:rsidRPr="00F473D3">
        <w:rPr>
          <w:sz w:val="24"/>
          <w:szCs w:val="24"/>
          <w:lang w:eastAsia="en-US"/>
        </w:rPr>
        <w:t>/пропавшими без вести на зоне проведения СВО.</w:t>
      </w:r>
    </w:p>
    <w:p w:rsidR="00F473D3" w:rsidRPr="004B4998" w:rsidRDefault="00F473D3" w:rsidP="00380C0F">
      <w:pPr>
        <w:pStyle w:val="Default"/>
        <w:spacing w:line="276" w:lineRule="auto"/>
        <w:ind w:firstLine="851"/>
        <w:jc w:val="both"/>
        <w:rPr>
          <w:rFonts w:ascii="Times New Roman" w:hAnsi="Times New Roman" w:cs="Times New Roman"/>
          <w:color w:val="auto"/>
        </w:rPr>
      </w:pPr>
    </w:p>
    <w:p w:rsidR="00380C0F" w:rsidRPr="004B4998" w:rsidRDefault="00380C0F" w:rsidP="00380C0F">
      <w:pPr>
        <w:pStyle w:val="Default"/>
        <w:numPr>
          <w:ilvl w:val="0"/>
          <w:numId w:val="1"/>
        </w:numPr>
        <w:spacing w:line="276" w:lineRule="auto"/>
        <w:ind w:left="0" w:firstLine="0"/>
        <w:jc w:val="center"/>
        <w:rPr>
          <w:rFonts w:ascii="Times New Roman" w:hAnsi="Times New Roman" w:cs="Times New Roman"/>
          <w:b/>
        </w:rPr>
      </w:pPr>
      <w:r w:rsidRPr="004B4998">
        <w:rPr>
          <w:rFonts w:ascii="Times New Roman" w:hAnsi="Times New Roman" w:cs="Times New Roman"/>
          <w:b/>
        </w:rPr>
        <w:t>Основания для учета несовершеннолетних в образовательных организациях</w:t>
      </w:r>
    </w:p>
    <w:p w:rsidR="00380C0F" w:rsidRPr="004B4998" w:rsidRDefault="00380C0F" w:rsidP="00380C0F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  <w:i/>
        </w:rPr>
      </w:pPr>
    </w:p>
    <w:p w:rsidR="00380C0F" w:rsidRPr="004B4998" w:rsidRDefault="00380C0F" w:rsidP="00380C0F">
      <w:pPr>
        <w:pStyle w:val="Default"/>
        <w:spacing w:line="276" w:lineRule="auto"/>
        <w:ind w:firstLine="567"/>
        <w:jc w:val="both"/>
        <w:rPr>
          <w:rFonts w:ascii="Times New Roman" w:hAnsi="Times New Roman" w:cs="Times New Roman"/>
          <w:color w:val="auto"/>
        </w:rPr>
      </w:pPr>
      <w:r w:rsidRPr="004B4998">
        <w:rPr>
          <w:rFonts w:ascii="Times New Roman" w:hAnsi="Times New Roman" w:cs="Times New Roman"/>
          <w:color w:val="auto"/>
        </w:rPr>
        <w:t>3.1.</w:t>
      </w:r>
      <w:r w:rsidRPr="004B4998">
        <w:rPr>
          <w:rFonts w:ascii="Times New Roman" w:hAnsi="Times New Roman" w:cs="Times New Roman"/>
          <w:color w:val="auto"/>
        </w:rPr>
        <w:tab/>
      </w:r>
      <w:proofErr w:type="gramStart"/>
      <w:r w:rsidRPr="004B4998">
        <w:rPr>
          <w:rFonts w:ascii="Times New Roman" w:hAnsi="Times New Roman" w:cs="Times New Roman"/>
          <w:color w:val="auto"/>
        </w:rPr>
        <w:t xml:space="preserve">Учет включает осуществление обработки (получение, сбор, запись, систематизация, накопление, хранение, уточнение (обновление, изменение), использования, передачи (распространение, предоставление, доступ), обезличивания, блокирования, удаления, уничтожения данных о несовершеннолетнем и организации индивидуальной профилактической работы в его отношении, в том числе с использованием информационных систем. </w:t>
      </w:r>
      <w:proofErr w:type="gramEnd"/>
    </w:p>
    <w:p w:rsidR="00380C0F" w:rsidRPr="004B4998" w:rsidRDefault="00380C0F" w:rsidP="00380C0F">
      <w:pPr>
        <w:pStyle w:val="Default"/>
        <w:spacing w:line="276" w:lineRule="auto"/>
        <w:ind w:firstLine="567"/>
        <w:jc w:val="both"/>
        <w:rPr>
          <w:rFonts w:ascii="Times New Roman" w:hAnsi="Times New Roman" w:cs="Times New Roman"/>
          <w:color w:val="auto"/>
        </w:rPr>
      </w:pPr>
      <w:r w:rsidRPr="004B4998">
        <w:rPr>
          <w:rFonts w:ascii="Times New Roman" w:hAnsi="Times New Roman" w:cs="Times New Roman"/>
          <w:color w:val="auto"/>
        </w:rPr>
        <w:t>3.2.</w:t>
      </w:r>
      <w:r w:rsidRPr="004B4998">
        <w:rPr>
          <w:rFonts w:ascii="Times New Roman" w:hAnsi="Times New Roman" w:cs="Times New Roman"/>
          <w:color w:val="auto"/>
        </w:rPr>
        <w:tab/>
      </w:r>
      <w:proofErr w:type="gramStart"/>
      <w:r w:rsidRPr="004B4998">
        <w:rPr>
          <w:rFonts w:ascii="Times New Roman" w:hAnsi="Times New Roman" w:cs="Times New Roman"/>
          <w:color w:val="auto"/>
        </w:rPr>
        <w:t xml:space="preserve">Основаниями для организации учета несовершеннолетних являются сведения, поступившие из органов и учреждений системы профилактики, об отнесении их к категориям лиц, установленным пунктом 1и 3 статьи 5 Федерального закона № 120-ФЗ, и (или) постановление муниципальной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 </w:t>
      </w:r>
      <w:proofErr w:type="gramEnd"/>
    </w:p>
    <w:p w:rsidR="00380C0F" w:rsidRPr="004B4998" w:rsidRDefault="00380C0F" w:rsidP="00380C0F">
      <w:pPr>
        <w:pStyle w:val="Default"/>
        <w:spacing w:line="276" w:lineRule="auto"/>
        <w:ind w:firstLine="567"/>
        <w:jc w:val="both"/>
        <w:rPr>
          <w:rFonts w:ascii="Times New Roman" w:hAnsi="Times New Roman" w:cs="Times New Roman"/>
          <w:color w:val="auto"/>
        </w:rPr>
      </w:pPr>
      <w:r w:rsidRPr="004B4998">
        <w:rPr>
          <w:rFonts w:ascii="Times New Roman" w:hAnsi="Times New Roman" w:cs="Times New Roman"/>
          <w:color w:val="auto"/>
        </w:rPr>
        <w:t>3.3.</w:t>
      </w:r>
      <w:r w:rsidRPr="004B4998">
        <w:rPr>
          <w:rFonts w:ascii="Times New Roman" w:hAnsi="Times New Roman" w:cs="Times New Roman"/>
          <w:color w:val="auto"/>
        </w:rPr>
        <w:tab/>
        <w:t>Основанием для внутреннего контроля несовершеннолетних, указанных в Положении, в соответствии с локальным нормативным актом образовательной организация является решение Совета проф</w:t>
      </w:r>
      <w:r w:rsidR="00836F53" w:rsidRPr="004B4998">
        <w:rPr>
          <w:rFonts w:ascii="Times New Roman" w:hAnsi="Times New Roman" w:cs="Times New Roman"/>
          <w:color w:val="auto"/>
        </w:rPr>
        <w:t>илактик</w:t>
      </w:r>
      <w:r w:rsidR="00A65AC0">
        <w:rPr>
          <w:rFonts w:ascii="Times New Roman" w:hAnsi="Times New Roman" w:cs="Times New Roman"/>
          <w:color w:val="auto"/>
        </w:rPr>
        <w:t>и МБОУ «</w:t>
      </w:r>
      <w:proofErr w:type="spellStart"/>
      <w:r w:rsidR="00A65AC0">
        <w:rPr>
          <w:rFonts w:ascii="Times New Roman" w:hAnsi="Times New Roman" w:cs="Times New Roman"/>
          <w:color w:val="auto"/>
        </w:rPr>
        <w:t>Азала</w:t>
      </w:r>
      <w:r w:rsidR="00836F53" w:rsidRPr="004B4998">
        <w:rPr>
          <w:rFonts w:ascii="Times New Roman" w:hAnsi="Times New Roman" w:cs="Times New Roman"/>
          <w:color w:val="auto"/>
        </w:rPr>
        <w:t>ков</w:t>
      </w:r>
      <w:r w:rsidRPr="004B4998">
        <w:rPr>
          <w:rFonts w:ascii="Times New Roman" w:hAnsi="Times New Roman" w:cs="Times New Roman"/>
          <w:color w:val="auto"/>
        </w:rPr>
        <w:t>ская</w:t>
      </w:r>
      <w:proofErr w:type="spellEnd"/>
      <w:r w:rsidRPr="004B4998">
        <w:rPr>
          <w:rFonts w:ascii="Times New Roman" w:hAnsi="Times New Roman" w:cs="Times New Roman"/>
          <w:color w:val="auto"/>
        </w:rPr>
        <w:t xml:space="preserve"> ООШ».</w:t>
      </w:r>
    </w:p>
    <w:p w:rsidR="00380C0F" w:rsidRPr="004B4998" w:rsidRDefault="00380C0F" w:rsidP="00380C0F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:rsidR="00380C0F" w:rsidRPr="004B4998" w:rsidRDefault="00380C0F" w:rsidP="004453F4">
      <w:pPr>
        <w:pStyle w:val="Default"/>
        <w:numPr>
          <w:ilvl w:val="0"/>
          <w:numId w:val="1"/>
        </w:numPr>
        <w:spacing w:line="276" w:lineRule="auto"/>
        <w:ind w:left="0" w:firstLine="0"/>
        <w:jc w:val="center"/>
        <w:rPr>
          <w:rFonts w:ascii="Times New Roman" w:hAnsi="Times New Roman" w:cs="Times New Roman"/>
          <w:b/>
        </w:rPr>
      </w:pPr>
      <w:r w:rsidRPr="004B4998">
        <w:rPr>
          <w:rFonts w:ascii="Times New Roman" w:hAnsi="Times New Roman" w:cs="Times New Roman"/>
          <w:b/>
        </w:rPr>
        <w:t xml:space="preserve">Порядок учета несовершеннолетних в образовательных организациях </w:t>
      </w:r>
    </w:p>
    <w:p w:rsidR="00380C0F" w:rsidRPr="004B4998" w:rsidRDefault="004453F4" w:rsidP="004453F4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proofErr w:type="gramStart"/>
      <w:r w:rsidRPr="004B4998">
        <w:rPr>
          <w:rFonts w:ascii="Times New Roman" w:hAnsi="Times New Roman" w:cs="Times New Roman"/>
          <w:color w:val="auto"/>
        </w:rPr>
        <w:t>4.1</w:t>
      </w:r>
      <w:r w:rsidR="002255A5" w:rsidRPr="004B4998">
        <w:rPr>
          <w:rFonts w:ascii="Times New Roman" w:hAnsi="Times New Roman" w:cs="Times New Roman"/>
          <w:color w:val="auto"/>
        </w:rPr>
        <w:t xml:space="preserve"> </w:t>
      </w:r>
      <w:r w:rsidR="00380C0F" w:rsidRPr="004B4998">
        <w:rPr>
          <w:rFonts w:ascii="Times New Roman" w:hAnsi="Times New Roman" w:cs="Times New Roman"/>
          <w:color w:val="auto"/>
        </w:rPr>
        <w:t>Поступившие в образовательную организацию из органов и учреждений системы профилактики сведения об отнесении несовершеннолетних к категориям лиц, установленным пунктом 1 статьи 5 Федерального закона №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Совета профилактики образовательной организации «Для постановки на учет» незамедлительно передаются лицу</w:t>
      </w:r>
      <w:proofErr w:type="gramEnd"/>
      <w:r w:rsidR="00380C0F" w:rsidRPr="004B4998">
        <w:rPr>
          <w:rFonts w:ascii="Times New Roman" w:hAnsi="Times New Roman" w:cs="Times New Roman"/>
          <w:color w:val="auto"/>
        </w:rPr>
        <w:t xml:space="preserve">, </w:t>
      </w:r>
      <w:proofErr w:type="gramStart"/>
      <w:r w:rsidR="00380C0F" w:rsidRPr="004B4998">
        <w:rPr>
          <w:rFonts w:ascii="Times New Roman" w:hAnsi="Times New Roman" w:cs="Times New Roman"/>
          <w:color w:val="auto"/>
        </w:rPr>
        <w:t xml:space="preserve">ответственному за ведение учета, 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организации (далее – Журнал учета) и в государственную информационную систему «Электронное образование» (далее </w:t>
      </w:r>
      <w:r w:rsidR="00001B01" w:rsidRPr="004B4998">
        <w:rPr>
          <w:rFonts w:ascii="Times New Roman" w:hAnsi="Times New Roman" w:cs="Times New Roman"/>
          <w:color w:val="auto"/>
        </w:rPr>
        <w:t>ГИС «Электронное образование Республики Татарстан» (ms-edu.tatar.ru)</w:t>
      </w:r>
      <w:r w:rsidR="00380C0F" w:rsidRPr="004B4998">
        <w:rPr>
          <w:rFonts w:ascii="Times New Roman" w:hAnsi="Times New Roman" w:cs="Times New Roman"/>
          <w:color w:val="auto"/>
        </w:rPr>
        <w:t>),  а также</w:t>
      </w:r>
      <w:proofErr w:type="gramEnd"/>
      <w:r w:rsidR="00380C0F" w:rsidRPr="004B4998">
        <w:rPr>
          <w:rFonts w:ascii="Times New Roman" w:hAnsi="Times New Roman" w:cs="Times New Roman"/>
          <w:color w:val="auto"/>
        </w:rPr>
        <w:t xml:space="preserve"> </w:t>
      </w:r>
      <w:proofErr w:type="gramStart"/>
      <w:r w:rsidR="00380C0F" w:rsidRPr="004B4998">
        <w:rPr>
          <w:rFonts w:ascii="Times New Roman" w:hAnsi="Times New Roman" w:cs="Times New Roman"/>
          <w:color w:val="auto"/>
        </w:rPr>
        <w:t xml:space="preserve">для обеспечения направления в территориальную (муниципальную) комиссию по делам несовершеннолетних и защите их прав (при наличии необходимости) предложений в рамках компетенции и имеющихся в образовательной организации возможностей для включения в межведомственные планы </w:t>
      </w:r>
      <w:r w:rsidR="00380C0F" w:rsidRPr="004B4998">
        <w:rPr>
          <w:rFonts w:ascii="Times New Roman" w:hAnsi="Times New Roman" w:cs="Times New Roman"/>
          <w:color w:val="auto"/>
        </w:rPr>
        <w:lastRenderedPageBreak/>
        <w:t>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 их разработки).</w:t>
      </w:r>
      <w:proofErr w:type="gramEnd"/>
    </w:p>
    <w:p w:rsidR="004453F4" w:rsidRPr="004B4998" w:rsidRDefault="00380C0F" w:rsidP="00001B01">
      <w:pPr>
        <w:pStyle w:val="Default"/>
        <w:spacing w:line="276" w:lineRule="auto"/>
        <w:ind w:firstLine="567"/>
        <w:jc w:val="both"/>
        <w:rPr>
          <w:rFonts w:ascii="Times New Roman" w:hAnsi="Times New Roman" w:cs="Times New Roman"/>
          <w:color w:val="auto"/>
        </w:rPr>
      </w:pPr>
      <w:r w:rsidRPr="004B4998">
        <w:rPr>
          <w:rFonts w:ascii="Times New Roman" w:hAnsi="Times New Roman" w:cs="Times New Roman"/>
          <w:color w:val="auto"/>
        </w:rPr>
        <w:t xml:space="preserve">Датой постановки несовершеннолетнего на учет в образовательной организации в указанном случае является дата фиксации сведений в Журнале учета и </w:t>
      </w:r>
      <w:r w:rsidR="00001B01" w:rsidRPr="004B4998">
        <w:rPr>
          <w:rFonts w:ascii="Times New Roman" w:hAnsi="Times New Roman" w:cs="Times New Roman"/>
          <w:color w:val="auto"/>
        </w:rPr>
        <w:t xml:space="preserve">ГИС «Электронное образование Республики Татарстан» (ms-edu.tatar.ru) 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4.2. В случае поступления в образовательную организацию информации о выявлении несовершеннолетних, указанных в Положении, в случае непосредственного выявления сотрудниками образовательной организации указанных несовершеннолетних, социальный педагог, педагог-психолог 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 представление о необходимости учета несовершеннолетнего. Руководитель образовательной организации информирует Совет профилактики образовательной организации.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Представление о необходимости учета несовершеннолетних рассматривается Советом профилактики образовательной организации не позднее трех рабочих дней с момента его получения.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По результатам рассмотрения указанного представления может быть вынесено одно из следующих решений: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 (красная и желтая зоны);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 xml:space="preserve">об учете несовершеннолетнего и об организации </w:t>
      </w:r>
      <w:proofErr w:type="gramStart"/>
      <w:r w:rsidRPr="00B70149">
        <w:rPr>
          <w:rFonts w:eastAsia="Arial"/>
          <w:sz w:val="24"/>
          <w:szCs w:val="24"/>
          <w:lang w:eastAsia="en-US"/>
        </w:rPr>
        <w:t>контроля за</w:t>
      </w:r>
      <w:proofErr w:type="gramEnd"/>
      <w:r w:rsidRPr="00B70149">
        <w:rPr>
          <w:rFonts w:eastAsia="Arial"/>
          <w:sz w:val="24"/>
          <w:szCs w:val="24"/>
          <w:lang w:eastAsia="en-US"/>
        </w:rPr>
        <w:t xml:space="preserve"> его поведением со стороны классного руководителя, иного педагога образовательной организации (куратора) (зеленая зона);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о нецелесообразности учета несовершеннолетнего.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В случае принятия решения о постановке несовершеннолетнего на учет, информация о несовершеннолетнем, подлежащем учету, передается лицу, ответственному за ведение учета, для внесения в Журнал учета и в ГИС «Электронное образование».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Решение Совета профилактики образовательной организации может оформляться в виде протокола заседания либо в иной форме в соответствии с локальным нормативным актом, определяющим порядок деятельности указанного подразделения либо органа.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4.3. 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 xml:space="preserve">родителей (законных представителей) несовершеннолетнего (красная и желтая зоны); 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руководителя образовательной организации (в случае принятия решения уполномоченным структурным подразделением либо коллегиальным органом образовательной организации);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классного руководителя несовершеннолетнего обучающегося; представителя органа или учреждения системы профилактики, представившего сведения в образовательную организацию;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территориальной (муниципальной) комиссии по делам несовершеннолетних и защите их прав;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иных органов и учреждений системы профилактики (при выявлении необходимости организации взаимодействия).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 xml:space="preserve">4.4. </w:t>
      </w:r>
      <w:proofErr w:type="gramStart"/>
      <w:r w:rsidRPr="00B70149">
        <w:rPr>
          <w:sz w:val="24"/>
          <w:szCs w:val="24"/>
          <w:lang w:eastAsia="en-US"/>
        </w:rPr>
        <w:t>В отношении несовершеннолетних, указанных в Положении, индивидуальная профилактическая работа осуществляется образовательной организацией во взаимодействии с иными органами и учреждениями системы профилактики согласно межведомственным планам (программам) индивидуальной профилактической работы, утвержденным территориальной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</w:t>
      </w:r>
      <w:proofErr w:type="gramEnd"/>
      <w:r w:rsidRPr="00B70149">
        <w:rPr>
          <w:sz w:val="24"/>
          <w:szCs w:val="24"/>
          <w:lang w:eastAsia="en-US"/>
        </w:rPr>
        <w:t xml:space="preserve"> прав и интересов детей.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При реализации профилактических мер в отношении несовершеннолетних рекомендуется пользоваться алгоритмом действий педагогических работников по основным видам правонарушений (Приложение 3).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 xml:space="preserve">4.5. В отношении несовершеннолетних, указанных в Положении, индивидуальная профилактическая работа, направленная на устранение причин, послуживших основанием для их </w:t>
      </w:r>
      <w:r w:rsidRPr="00B70149">
        <w:rPr>
          <w:sz w:val="24"/>
          <w:szCs w:val="24"/>
          <w:lang w:eastAsia="en-US"/>
        </w:rPr>
        <w:lastRenderedPageBreak/>
        <w:t>учета, проводится согласно планам, программам и иным документам индивидуального планирования работы в отношении несовершеннолетнего, утвержденным руководителем образовательной организации. По инициативе образовательной организации также в индивидуальной профилактической работе могут участвовать иные органы и учреждения системы профилактики.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4.6. В отношении несовершеннолетних, подлежащих учету в зеленой зоне образовательной организации, классным руководителем формируется дневник наблюдения. К дневнику наблюдения несовершеннолетнего приобщаются: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документы, содержащие сведения, послужившие основанием для учета несовершеннолетнего;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справка об установочных данных несовершеннолетнего;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акты обследования условий жизни несовершеннолетнего;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сведения о динамике успеваемости несовершеннолетнего в течение учебного периода;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proofErr w:type="gramStart"/>
      <w:r w:rsidRPr="00B70149">
        <w:rPr>
          <w:sz w:val="24"/>
          <w:szCs w:val="24"/>
          <w:lang w:eastAsia="en-US"/>
        </w:rPr>
        <w:t>сведения о пропусках учебных занятий обучающимся в течение учебного периода (с указанием причин отсутствия);</w:t>
      </w:r>
      <w:proofErr w:type="gramEnd"/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 xml:space="preserve">результаты диагностик, анкетирования, тестирования несовершеннолетнего, рекомендации педагога-психолога классному руководителю, социальному педагогу, педагогам по работе с несовершеннолетним, сведения об их реализации (при наличии); 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proofErr w:type="gramStart"/>
      <w:r w:rsidRPr="00B70149">
        <w:rPr>
          <w:sz w:val="24"/>
          <w:szCs w:val="24"/>
          <w:lang w:eastAsia="en-US"/>
        </w:rPr>
        <w:t>отчеты, служебные записки, докладные сотрудников образовательной организации и иные документы, свидетельствующие о проводимой с несовершеннолетним работы;</w:t>
      </w:r>
      <w:proofErr w:type="gramEnd"/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сведения об организации воспитательной работы, общественно-полезной,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иные документы, необходимые для организации работы с несовершеннолетним.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4.7. В отношении несовершеннолетних, подлежащих учету в красной и желтой зонах образовательной организации, заместителем директора по воспитательной работе формируются наблюдательные дела. К наблюдательному делу несовершеннолетнего приобщаются: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документы, содержащие сведения, послужившие основанием для учета несовершеннолетнего;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сведения об информировании родителей (законных представителей) несовершеннолетнего о постановке его на учет;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справка об установочных данных несовершеннолетнего;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акт о закреплении куратора за обучающимся несовершеннолетним;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акты обследования условий жизни несовершеннолетнего;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сведения о динамике успеваемости несовершеннолетнего в течение учебного периода;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proofErr w:type="gramStart"/>
      <w:r w:rsidRPr="00B70149">
        <w:rPr>
          <w:rFonts w:eastAsia="Arial"/>
          <w:sz w:val="24"/>
          <w:szCs w:val="24"/>
          <w:lang w:eastAsia="en-US"/>
        </w:rPr>
        <w:t>сведения о пропусках учебных занятий обучающимся в течение учебного периода (с указанием причин отсутствия);</w:t>
      </w:r>
      <w:proofErr w:type="gramEnd"/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индивидуальный маршрут сопровождения/социализации обучающегося и его семьи с результатами диагностик, анкетирования, тестирования несовершеннолетнего, рекомендациями педагога-психолога классному руководителю, советнику директора по воспитанию, социальному педагогу, педагогам по работе с несовершеннолетним;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proofErr w:type="gramStart"/>
      <w:r w:rsidRPr="00B70149">
        <w:rPr>
          <w:rFonts w:eastAsia="Arial"/>
          <w:sz w:val="24"/>
          <w:szCs w:val="24"/>
          <w:lang w:eastAsia="en-US"/>
        </w:rPr>
        <w:t>отчеты, служебные записки, докладные сотрудников образовательной организации и иные документы, свидетельствующие о проводимой с несовершеннолетним работы;</w:t>
      </w:r>
      <w:proofErr w:type="gramEnd"/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lastRenderedPageBreak/>
        <w:t>сведения об организации воспитательной работы, общественно-полезной,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иные документы, необходимые для организации работы с несовершеннолетним.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b/>
          <w:bCs/>
          <w:sz w:val="24"/>
          <w:szCs w:val="24"/>
          <w:lang w:eastAsia="en-US"/>
        </w:rPr>
      </w:pPr>
      <w:r w:rsidRPr="00B70149">
        <w:rPr>
          <w:b/>
          <w:bCs/>
          <w:sz w:val="24"/>
          <w:szCs w:val="24"/>
          <w:lang w:eastAsia="en-US"/>
        </w:rPr>
        <w:t>V. Индивидуальные маршруты сопровождения для несовершеннолетних, состоящих на учете.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В соответствии с методическими рекомендациями Министерства образования и науки Республики Татарстан для всех несовершеннолетних, состоящих на учете в соответствии с Положением об учете отдельных категорий несовершеннолетних в образовательных организациях общего, среднего и профессионального образования, предусмотрены варианты программ реабилитации: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 xml:space="preserve">для красной зоны и желтой зоны – наблюдательное дело согласно перечню </w:t>
      </w:r>
      <w:proofErr w:type="gramStart"/>
      <w:r w:rsidRPr="00B70149">
        <w:rPr>
          <w:sz w:val="24"/>
          <w:szCs w:val="24"/>
          <w:lang w:eastAsia="en-US"/>
        </w:rPr>
        <w:t>п</w:t>
      </w:r>
      <w:proofErr w:type="gramEnd"/>
      <w:r w:rsidRPr="00B70149">
        <w:rPr>
          <w:sz w:val="24"/>
          <w:szCs w:val="24"/>
          <w:lang w:eastAsia="en-US"/>
        </w:rPr>
        <w:t xml:space="preserve"> 4.7. Положения об учете отдельных категорий несовершеннолетних в образовательных организациях общего, среднего и профессионального образования» с индивидуальным маршрутом сопровождения № 1 (Приложение 1);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*для несовершеннолетних, состоящих в желтой зоне по причине постановки в «группу риска» по результатам социально-психологического тестирования и мониторинга безопасности образовательной среды – индивидуальный маршрут социализации № 2 (Приложение 2);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 xml:space="preserve">для зеленой зоны – дневник наблюдения согласно перечню </w:t>
      </w:r>
      <w:proofErr w:type="gramStart"/>
      <w:r w:rsidRPr="00B70149">
        <w:rPr>
          <w:sz w:val="24"/>
          <w:szCs w:val="24"/>
          <w:lang w:eastAsia="en-US"/>
        </w:rPr>
        <w:t>п</w:t>
      </w:r>
      <w:proofErr w:type="gramEnd"/>
      <w:r w:rsidRPr="00B70149">
        <w:rPr>
          <w:sz w:val="24"/>
          <w:szCs w:val="24"/>
          <w:lang w:eastAsia="en-US"/>
        </w:rPr>
        <w:t xml:space="preserve"> 4.6. Положения об учете отдельных категорий несовершеннолетних в образовательных организациях общего, среднего и профессионального образования».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b/>
          <w:bCs/>
          <w:sz w:val="24"/>
          <w:szCs w:val="24"/>
          <w:lang w:eastAsia="en-US"/>
        </w:rPr>
      </w:pPr>
      <w:r w:rsidRPr="00B70149">
        <w:rPr>
          <w:b/>
          <w:bCs/>
          <w:sz w:val="24"/>
          <w:szCs w:val="24"/>
          <w:lang w:eastAsia="en-US"/>
        </w:rPr>
        <w:t>VI. Основания прекращения учета несовершеннолетних в образовательных организациях.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6.1. Основаниями прекращения учета несовершеннолетних обучающихся в образовательной организации являются: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а) прекращение образовательных отношений между несовершеннолетним и образовательной организацией;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б) достижение восемнадцатилетнего возраста;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в) устранение причин и условий, ставших основаниями для учета, положительная динамика поведения, в связи с улучшением ситуации.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 xml:space="preserve">6.2. </w:t>
      </w:r>
      <w:proofErr w:type="gramStart"/>
      <w:r w:rsidRPr="00B70149">
        <w:rPr>
          <w:sz w:val="24"/>
          <w:szCs w:val="24"/>
          <w:lang w:eastAsia="en-US"/>
        </w:rPr>
        <w:t>В случае выбывания несовершеннолетнего, подлежащего учету, указанного в Положении, в другую образовательную организацию, и выявления необходимости продолжения проведения  в отношении него индивидуальной профилактической работы, информация о прекращении учета с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обучение, с внесением соответствующих сведений в ГИС «Электронное образование».</w:t>
      </w:r>
      <w:proofErr w:type="gramEnd"/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 xml:space="preserve">6.3. </w:t>
      </w:r>
      <w:proofErr w:type="gramStart"/>
      <w:r w:rsidRPr="00B70149">
        <w:rPr>
          <w:sz w:val="24"/>
          <w:szCs w:val="24"/>
          <w:lang w:eastAsia="en-US"/>
        </w:rPr>
        <w:t>В отношении несовершеннолетних, указанных в Положении, учет прекращается по мотивированному представлению заместителя директора по воспитательной работе, социального педагога, классного руководителя, педагога-психолога, советника директора по воспитанию направленному руководителю образовательной организации для последующего принятия решения Совета профилактики образовательной организации, которое подлежит рассмотрению в короткие сроки (не более пяти рабочих дней с момента поступления).</w:t>
      </w:r>
      <w:proofErr w:type="gramEnd"/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о прекращении учета;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о смене зоны учета несовершеннолетнего;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 xml:space="preserve">о прекращении учета и об организации </w:t>
      </w:r>
      <w:proofErr w:type="gramStart"/>
      <w:r w:rsidRPr="00B70149">
        <w:rPr>
          <w:sz w:val="24"/>
          <w:szCs w:val="24"/>
          <w:lang w:eastAsia="en-US"/>
        </w:rPr>
        <w:t>контроля за</w:t>
      </w:r>
      <w:proofErr w:type="gramEnd"/>
      <w:r w:rsidRPr="00B70149">
        <w:rPr>
          <w:sz w:val="24"/>
          <w:szCs w:val="24"/>
          <w:lang w:eastAsia="en-US"/>
        </w:rPr>
        <w:t xml:space="preserve"> поведением несовершеннолетнего со стороны его классного руководителя, иного педагога образовательной организации (куратора);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lastRenderedPageBreak/>
        <w:t>об отказе в прекращении учета.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Решение о прекращении учета несовершеннолетнего советом профилактики образовательной организации оформляется в виде протокола заседания либо в иной форме установленной локальным нормативным актом образовательной организации.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Решение о прекращении учета несовершеннолетнего доводится до сведения его родителей (законных представителей), руководителя образовательной организации.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200" w:line="276" w:lineRule="auto"/>
        <w:jc w:val="both"/>
        <w:rPr>
          <w:rFonts w:eastAsia="Arial"/>
          <w:sz w:val="24"/>
          <w:szCs w:val="24"/>
          <w:lang w:eastAsia="en-US"/>
        </w:rPr>
      </w:pPr>
    </w:p>
    <w:p w:rsidR="00B70149" w:rsidRPr="004B4998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B70149" w:rsidRPr="004B4998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B70149" w:rsidRPr="004B4998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B70149" w:rsidRPr="004B4998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B70149" w:rsidRPr="004B4998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B70149" w:rsidRP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B70149" w:rsidRP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B70149" w:rsidRP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B70149" w:rsidRP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C959F5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sectPr w:rsidR="00B70149" w:rsidSect="00101EE3">
      <w:pgSz w:w="11906" w:h="16838"/>
      <w:pgMar w:top="709" w:right="42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02340D"/>
    <w:multiLevelType w:val="hybridMultilevel"/>
    <w:tmpl w:val="0FB048A6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">
    <w:nsid w:val="1B6F2BC1"/>
    <w:multiLevelType w:val="hybridMultilevel"/>
    <w:tmpl w:val="BDFE2E06"/>
    <w:lvl w:ilvl="0" w:tplc="897A701E">
      <w:start w:val="1"/>
      <w:numFmt w:val="upperRoman"/>
      <w:lvlText w:val="%1."/>
      <w:lvlJc w:val="left"/>
      <w:pPr>
        <w:ind w:left="1080" w:hanging="72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B238A6"/>
    <w:multiLevelType w:val="multilevel"/>
    <w:tmpl w:val="DE003DB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00" w:hanging="1800"/>
      </w:pPr>
      <w:rPr>
        <w:rFonts w:hint="default"/>
      </w:rPr>
    </w:lvl>
  </w:abstractNum>
  <w:abstractNum w:abstractNumId="3">
    <w:nsid w:val="1BB40872"/>
    <w:multiLevelType w:val="hybridMultilevel"/>
    <w:tmpl w:val="DEAE5F20"/>
    <w:lvl w:ilvl="0" w:tplc="8804A1DC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4">
    <w:nsid w:val="267F117A"/>
    <w:multiLevelType w:val="hybridMultilevel"/>
    <w:tmpl w:val="2D42A33A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5">
    <w:nsid w:val="26EE2FA7"/>
    <w:multiLevelType w:val="hybridMultilevel"/>
    <w:tmpl w:val="C7FA6884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38875E3B"/>
    <w:multiLevelType w:val="multilevel"/>
    <w:tmpl w:val="ADE470E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7">
    <w:nsid w:val="411166AD"/>
    <w:multiLevelType w:val="hybridMultilevel"/>
    <w:tmpl w:val="112E7DB0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8">
    <w:nsid w:val="4BCA4275"/>
    <w:multiLevelType w:val="hybridMultilevel"/>
    <w:tmpl w:val="E1B0CE70"/>
    <w:lvl w:ilvl="0" w:tplc="E918DDA0">
      <w:start w:val="1"/>
      <w:numFmt w:val="decimal"/>
      <w:lvlText w:val="%1."/>
      <w:lvlJc w:val="left"/>
      <w:pPr>
        <w:ind w:left="1047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7EB95D13"/>
    <w:multiLevelType w:val="hybridMultilevel"/>
    <w:tmpl w:val="70062C28"/>
    <w:lvl w:ilvl="0" w:tplc="E6C6E9F8">
      <w:start w:val="1"/>
      <w:numFmt w:val="decimal"/>
      <w:lvlText w:val="%1."/>
      <w:lvlJc w:val="left"/>
      <w:pPr>
        <w:ind w:left="14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90" w:hanging="360"/>
      </w:pPr>
    </w:lvl>
    <w:lvl w:ilvl="2" w:tplc="0419001B" w:tentative="1">
      <w:start w:val="1"/>
      <w:numFmt w:val="lowerRoman"/>
      <w:lvlText w:val="%3."/>
      <w:lvlJc w:val="right"/>
      <w:pPr>
        <w:ind w:left="2910" w:hanging="180"/>
      </w:pPr>
    </w:lvl>
    <w:lvl w:ilvl="3" w:tplc="0419000F" w:tentative="1">
      <w:start w:val="1"/>
      <w:numFmt w:val="decimal"/>
      <w:lvlText w:val="%4."/>
      <w:lvlJc w:val="left"/>
      <w:pPr>
        <w:ind w:left="3630" w:hanging="360"/>
      </w:pPr>
    </w:lvl>
    <w:lvl w:ilvl="4" w:tplc="04190019" w:tentative="1">
      <w:start w:val="1"/>
      <w:numFmt w:val="lowerLetter"/>
      <w:lvlText w:val="%5."/>
      <w:lvlJc w:val="left"/>
      <w:pPr>
        <w:ind w:left="4350" w:hanging="360"/>
      </w:pPr>
    </w:lvl>
    <w:lvl w:ilvl="5" w:tplc="0419001B" w:tentative="1">
      <w:start w:val="1"/>
      <w:numFmt w:val="lowerRoman"/>
      <w:lvlText w:val="%6."/>
      <w:lvlJc w:val="right"/>
      <w:pPr>
        <w:ind w:left="5070" w:hanging="180"/>
      </w:pPr>
    </w:lvl>
    <w:lvl w:ilvl="6" w:tplc="0419000F" w:tentative="1">
      <w:start w:val="1"/>
      <w:numFmt w:val="decimal"/>
      <w:lvlText w:val="%7."/>
      <w:lvlJc w:val="left"/>
      <w:pPr>
        <w:ind w:left="5790" w:hanging="360"/>
      </w:pPr>
    </w:lvl>
    <w:lvl w:ilvl="7" w:tplc="04190019" w:tentative="1">
      <w:start w:val="1"/>
      <w:numFmt w:val="lowerLetter"/>
      <w:lvlText w:val="%8."/>
      <w:lvlJc w:val="left"/>
      <w:pPr>
        <w:ind w:left="6510" w:hanging="360"/>
      </w:pPr>
    </w:lvl>
    <w:lvl w:ilvl="8" w:tplc="0419001B" w:tentative="1">
      <w:start w:val="1"/>
      <w:numFmt w:val="lowerRoman"/>
      <w:lvlText w:val="%9."/>
      <w:lvlJc w:val="right"/>
      <w:pPr>
        <w:ind w:left="7230" w:hanging="180"/>
      </w:p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9"/>
  </w:num>
  <w:num w:numId="5">
    <w:abstractNumId w:val="7"/>
  </w:num>
  <w:num w:numId="6">
    <w:abstractNumId w:val="5"/>
  </w:num>
  <w:num w:numId="7">
    <w:abstractNumId w:val="0"/>
  </w:num>
  <w:num w:numId="8">
    <w:abstractNumId w:val="4"/>
  </w:num>
  <w:num w:numId="9">
    <w:abstractNumId w:val="1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proofState w:spelling="clean" w:grammar="clean"/>
  <w:defaultTabStop w:val="708"/>
  <w:characterSpacingControl w:val="doNotCompress"/>
  <w:compat/>
  <w:rsids>
    <w:rsidRoot w:val="00380C0F"/>
    <w:rsid w:val="00001B01"/>
    <w:rsid w:val="00022E7A"/>
    <w:rsid w:val="00101EE3"/>
    <w:rsid w:val="001B0FE3"/>
    <w:rsid w:val="002255A5"/>
    <w:rsid w:val="00380C0F"/>
    <w:rsid w:val="004453F4"/>
    <w:rsid w:val="004B4998"/>
    <w:rsid w:val="00670C64"/>
    <w:rsid w:val="00693296"/>
    <w:rsid w:val="00713ACE"/>
    <w:rsid w:val="007167BC"/>
    <w:rsid w:val="00836F53"/>
    <w:rsid w:val="008A4073"/>
    <w:rsid w:val="00A65AC0"/>
    <w:rsid w:val="00AF2D2C"/>
    <w:rsid w:val="00B70149"/>
    <w:rsid w:val="00C93387"/>
    <w:rsid w:val="00C959F5"/>
    <w:rsid w:val="00D56016"/>
    <w:rsid w:val="00D95B1C"/>
    <w:rsid w:val="00DF3728"/>
    <w:rsid w:val="00E63BC9"/>
    <w:rsid w:val="00F473D3"/>
    <w:rsid w:val="00F62F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C0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80C0F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kern w:val="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36F5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6F53"/>
    <w:rPr>
      <w:rFonts w:ascii="Tahoma" w:eastAsia="Times New Roman" w:hAnsi="Tahoma" w:cs="Tahoma"/>
      <w:kern w:val="0"/>
      <w:sz w:val="16"/>
      <w:szCs w:val="16"/>
      <w:lang w:eastAsia="ru-RU"/>
    </w:rPr>
  </w:style>
  <w:style w:type="paragraph" w:styleId="a5">
    <w:name w:val="Body Text"/>
    <w:basedOn w:val="a"/>
    <w:link w:val="a6"/>
    <w:uiPriority w:val="1"/>
    <w:qFormat/>
    <w:rsid w:val="00D56016"/>
    <w:pPr>
      <w:widowControl w:val="0"/>
      <w:autoSpaceDE w:val="0"/>
      <w:autoSpaceDN w:val="0"/>
      <w:ind w:left="410" w:hanging="10"/>
      <w:jc w:val="both"/>
    </w:pPr>
    <w:rPr>
      <w:sz w:val="28"/>
      <w:szCs w:val="28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D56016"/>
    <w:rPr>
      <w:rFonts w:ascii="Times New Roman" w:eastAsia="Times New Roman" w:hAnsi="Times New Roman" w:cs="Times New Roman"/>
      <w:kern w:val="0"/>
      <w:sz w:val="28"/>
      <w:szCs w:val="28"/>
    </w:rPr>
  </w:style>
  <w:style w:type="paragraph" w:styleId="a7">
    <w:name w:val="List Paragraph"/>
    <w:basedOn w:val="a"/>
    <w:uiPriority w:val="1"/>
    <w:qFormat/>
    <w:rsid w:val="00D56016"/>
    <w:pPr>
      <w:widowControl w:val="0"/>
      <w:autoSpaceDE w:val="0"/>
      <w:autoSpaceDN w:val="0"/>
      <w:ind w:left="410" w:hanging="10"/>
      <w:jc w:val="both"/>
    </w:pPr>
    <w:rPr>
      <w:sz w:val="22"/>
      <w:szCs w:val="22"/>
      <w:lang w:eastAsia="en-US"/>
    </w:rPr>
  </w:style>
  <w:style w:type="character" w:styleId="a8">
    <w:name w:val="Hyperlink"/>
    <w:basedOn w:val="a0"/>
    <w:uiPriority w:val="99"/>
    <w:semiHidden/>
    <w:unhideWhenUsed/>
    <w:rsid w:val="00D5601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C0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80C0F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kern w:val="0"/>
      <w:sz w:val="24"/>
      <w:szCs w:val="24"/>
      <w:lang w:eastAsia="ru-RU"/>
      <w14:ligatures w14:val="none"/>
    </w:rPr>
  </w:style>
  <w:style w:type="paragraph" w:styleId="a3">
    <w:name w:val="Balloon Text"/>
    <w:basedOn w:val="a"/>
    <w:link w:val="a4"/>
    <w:uiPriority w:val="99"/>
    <w:semiHidden/>
    <w:unhideWhenUsed/>
    <w:rsid w:val="00836F5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6F53"/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  <w:style w:type="paragraph" w:styleId="a5">
    <w:name w:val="Body Text"/>
    <w:basedOn w:val="a"/>
    <w:link w:val="a6"/>
    <w:uiPriority w:val="1"/>
    <w:qFormat/>
    <w:rsid w:val="00D56016"/>
    <w:pPr>
      <w:widowControl w:val="0"/>
      <w:autoSpaceDE w:val="0"/>
      <w:autoSpaceDN w:val="0"/>
      <w:ind w:left="410" w:hanging="10"/>
      <w:jc w:val="both"/>
    </w:pPr>
    <w:rPr>
      <w:sz w:val="28"/>
      <w:szCs w:val="28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D56016"/>
    <w:rPr>
      <w:rFonts w:ascii="Times New Roman" w:eastAsia="Times New Roman" w:hAnsi="Times New Roman" w:cs="Times New Roman"/>
      <w:kern w:val="0"/>
      <w:sz w:val="28"/>
      <w:szCs w:val="28"/>
    </w:rPr>
  </w:style>
  <w:style w:type="paragraph" w:styleId="a7">
    <w:name w:val="List Paragraph"/>
    <w:basedOn w:val="a"/>
    <w:uiPriority w:val="1"/>
    <w:qFormat/>
    <w:rsid w:val="00D56016"/>
    <w:pPr>
      <w:widowControl w:val="0"/>
      <w:autoSpaceDE w:val="0"/>
      <w:autoSpaceDN w:val="0"/>
      <w:ind w:left="410" w:hanging="10"/>
      <w:jc w:val="both"/>
    </w:pPr>
    <w:rPr>
      <w:sz w:val="22"/>
      <w:szCs w:val="22"/>
      <w:lang w:eastAsia="en-US"/>
    </w:rPr>
  </w:style>
  <w:style w:type="character" w:styleId="a8">
    <w:name w:val="Hyperlink"/>
    <w:basedOn w:val="a0"/>
    <w:uiPriority w:val="99"/>
    <w:semiHidden/>
    <w:unhideWhenUsed/>
    <w:rsid w:val="00D5601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26287A-AB73-415F-BEEE-5489C6D1FF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8</Pages>
  <Words>2844</Words>
  <Characters>16216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2025-10-02T18:08:00Z</cp:lastPrinted>
  <dcterms:created xsi:type="dcterms:W3CDTF">2025-10-02T18:15:00Z</dcterms:created>
  <dcterms:modified xsi:type="dcterms:W3CDTF">2025-10-16T09:27:00Z</dcterms:modified>
</cp:coreProperties>
</file>